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DE94" w14:textId="77777777" w:rsidR="00E20B0A" w:rsidRPr="00E20B0A" w:rsidRDefault="00E20B0A" w:rsidP="00E20B0A">
      <w:pPr>
        <w:jc w:val="right"/>
        <w:rPr>
          <w:rFonts w:ascii="Times New Roman" w:hAnsi="Times New Roman" w:cs="Times New Roman"/>
          <w:b/>
          <w:bCs/>
          <w:sz w:val="18"/>
          <w:szCs w:val="18"/>
          <w:lang w:val="en-US"/>
        </w:rPr>
      </w:pPr>
      <w:r w:rsidRPr="00E20B0A">
        <w:rPr>
          <w:rFonts w:ascii="Times New Roman" w:hAnsi="Times New Roman" w:cs="Times New Roman"/>
          <w:b/>
          <w:bCs/>
          <w:sz w:val="18"/>
          <w:szCs w:val="18"/>
          <w:lang w:val="en-US"/>
        </w:rPr>
        <w:t>Annex No. 4 to the Rules</w:t>
      </w:r>
    </w:p>
    <w:p w14:paraId="29DD8FB6" w14:textId="4E6D3558" w:rsidR="00E20B0A" w:rsidRPr="00E20B0A" w:rsidRDefault="00E20B0A" w:rsidP="00E20B0A">
      <w:pPr>
        <w:jc w:val="right"/>
        <w:rPr>
          <w:rFonts w:ascii="Times New Roman" w:hAnsi="Times New Roman" w:cs="Times New Roman"/>
          <w:sz w:val="18"/>
          <w:szCs w:val="18"/>
          <w:lang w:val="en-US"/>
        </w:rPr>
      </w:pPr>
      <w:r w:rsidRPr="00E20B0A">
        <w:rPr>
          <w:rFonts w:ascii="Times New Roman" w:hAnsi="Times New Roman" w:cs="Times New Roman"/>
          <w:sz w:val="18"/>
          <w:szCs w:val="18"/>
          <w:lang w:val="en-US"/>
        </w:rPr>
        <w:t>on Keeping Records, Preparing, and Sharing Museum Collections</w:t>
      </w:r>
      <w:r w:rsidR="00820CD8">
        <w:rPr>
          <w:rFonts w:ascii="Times New Roman" w:hAnsi="Times New Roman" w:cs="Times New Roman"/>
          <w:sz w:val="18"/>
          <w:szCs w:val="18"/>
          <w:lang w:val="en-US"/>
        </w:rPr>
        <w:t xml:space="preserve"> </w:t>
      </w:r>
      <w:r w:rsidRPr="00E20B0A">
        <w:rPr>
          <w:rFonts w:ascii="Times New Roman" w:hAnsi="Times New Roman" w:cs="Times New Roman"/>
          <w:sz w:val="18"/>
          <w:szCs w:val="18"/>
          <w:lang w:val="en-US"/>
        </w:rPr>
        <w:t>of the Stutthof Museum in Sztutowo.</w:t>
      </w:r>
      <w:r w:rsidRPr="00E20B0A">
        <w:rPr>
          <w:rFonts w:ascii="Times New Roman" w:hAnsi="Times New Roman" w:cs="Times New Roman"/>
          <w:sz w:val="18"/>
          <w:szCs w:val="18"/>
          <w:lang w:val="en-US"/>
        </w:rPr>
        <w:br/>
        <w:t>German Nazi Concentration and Extermination Camp (1939–1945).</w:t>
      </w:r>
    </w:p>
    <w:p w14:paraId="3808285D" w14:textId="77777777" w:rsidR="00E20B0A" w:rsidRDefault="00E20B0A" w:rsidP="00E20B0A">
      <w:pPr>
        <w:spacing w:line="360" w:lineRule="auto"/>
        <w:jc w:val="both"/>
        <w:rPr>
          <w:rFonts w:ascii="Times New Roman" w:hAnsi="Times New Roman" w:cs="Times New Roman"/>
          <w:b/>
          <w:bCs/>
          <w:lang w:val="en-US"/>
        </w:rPr>
      </w:pPr>
    </w:p>
    <w:p w14:paraId="7EDDCE76" w14:textId="77777777" w:rsidR="00E20B0A" w:rsidRDefault="00E20B0A" w:rsidP="00E20B0A">
      <w:pPr>
        <w:spacing w:line="360" w:lineRule="auto"/>
        <w:jc w:val="both"/>
        <w:rPr>
          <w:rFonts w:ascii="Times New Roman" w:hAnsi="Times New Roman" w:cs="Times New Roman"/>
          <w:b/>
          <w:bCs/>
          <w:lang w:val="en-US"/>
        </w:rPr>
      </w:pPr>
    </w:p>
    <w:p w14:paraId="572090D1" w14:textId="3B6F49A4" w:rsidR="00E20B0A" w:rsidRDefault="00E20B0A" w:rsidP="00E20B0A">
      <w:pPr>
        <w:spacing w:line="360" w:lineRule="auto"/>
        <w:jc w:val="right"/>
        <w:rPr>
          <w:rFonts w:ascii="Times New Roman" w:hAnsi="Times New Roman" w:cs="Times New Roman"/>
          <w:lang w:val="en-US"/>
        </w:rPr>
      </w:pPr>
      <w:r w:rsidRPr="00E20B0A">
        <w:rPr>
          <w:rFonts w:ascii="Times New Roman" w:hAnsi="Times New Roman" w:cs="Times New Roman"/>
          <w:lang w:val="en-US"/>
        </w:rPr>
        <w:t>Location, date……</w:t>
      </w:r>
    </w:p>
    <w:p w14:paraId="5D61CF14" w14:textId="77777777" w:rsidR="00E20B0A" w:rsidRPr="00E20B0A" w:rsidRDefault="00E20B0A" w:rsidP="00E20B0A">
      <w:pPr>
        <w:spacing w:line="360" w:lineRule="auto"/>
        <w:jc w:val="right"/>
        <w:rPr>
          <w:rFonts w:ascii="Times New Roman" w:hAnsi="Times New Roman" w:cs="Times New Roman"/>
          <w:lang w:val="en-US"/>
        </w:rPr>
      </w:pPr>
    </w:p>
    <w:p w14:paraId="36A73C87" w14:textId="77777777" w:rsidR="00E20B0A" w:rsidRDefault="00E20B0A" w:rsidP="00E20B0A">
      <w:pPr>
        <w:spacing w:line="360" w:lineRule="auto"/>
        <w:jc w:val="center"/>
        <w:rPr>
          <w:rFonts w:ascii="Times New Roman" w:hAnsi="Times New Roman" w:cs="Times New Roman"/>
          <w:lang w:val="en-US"/>
        </w:rPr>
      </w:pPr>
      <w:r w:rsidRPr="00E20B0A">
        <w:rPr>
          <w:rFonts w:ascii="Times New Roman" w:hAnsi="Times New Roman" w:cs="Times New Roman"/>
          <w:b/>
          <w:bCs/>
          <w:lang w:val="en-US"/>
        </w:rPr>
        <w:t>LOAN AGREEMENT</w:t>
      </w:r>
    </w:p>
    <w:p w14:paraId="0DB089F4" w14:textId="77777777" w:rsidR="00E20B0A" w:rsidRDefault="00E20B0A" w:rsidP="00E20B0A">
      <w:pPr>
        <w:spacing w:line="360" w:lineRule="auto"/>
        <w:jc w:val="center"/>
        <w:rPr>
          <w:rFonts w:ascii="Times New Roman" w:hAnsi="Times New Roman" w:cs="Times New Roman"/>
          <w:lang w:val="en-US"/>
        </w:rPr>
      </w:pPr>
      <w:r w:rsidRPr="00E20B0A">
        <w:rPr>
          <w:rFonts w:ascii="Times New Roman" w:hAnsi="Times New Roman" w:cs="Times New Roman"/>
          <w:lang w:val="en-US"/>
        </w:rPr>
        <w:t>concluded on …………………</w:t>
      </w:r>
    </w:p>
    <w:p w14:paraId="1895ECA6" w14:textId="77777777" w:rsidR="00E20B0A" w:rsidRDefault="00E20B0A" w:rsidP="00E20B0A">
      <w:pPr>
        <w:spacing w:line="360" w:lineRule="auto"/>
        <w:jc w:val="both"/>
        <w:rPr>
          <w:rFonts w:ascii="Times New Roman" w:hAnsi="Times New Roman" w:cs="Times New Roman"/>
          <w:lang w:val="en-US"/>
        </w:rPr>
      </w:pPr>
    </w:p>
    <w:p w14:paraId="1CCD1F2E" w14:textId="77777777" w:rsid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lang w:val="en-US"/>
        </w:rPr>
        <w:t>between:</w:t>
      </w:r>
      <w:r>
        <w:rPr>
          <w:rFonts w:ascii="Times New Roman" w:hAnsi="Times New Roman" w:cs="Times New Roman"/>
          <w:lang w:val="en-US"/>
        </w:rPr>
        <w:t xml:space="preserve"> </w:t>
      </w:r>
      <w:r w:rsidRPr="00E20B0A">
        <w:rPr>
          <w:rFonts w:ascii="Times New Roman" w:hAnsi="Times New Roman" w:cs="Times New Roman"/>
          <w:b/>
          <w:bCs/>
          <w:lang w:val="en-US"/>
        </w:rPr>
        <w:t>Lender</w:t>
      </w:r>
      <w:r w:rsidRPr="00E20B0A">
        <w:rPr>
          <w:rFonts w:ascii="Times New Roman" w:hAnsi="Times New Roman" w:cs="Times New Roman"/>
          <w:lang w:val="en-US"/>
        </w:rPr>
        <w:t>:</w:t>
      </w:r>
    </w:p>
    <w:p w14:paraId="02FBDD38" w14:textId="77777777" w:rsid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lang w:val="en-US"/>
        </w:rPr>
        <w:t>Stutthof Museum in Sztutowo, German Nazi Concentration and Extermination Camp (1939–1945),</w:t>
      </w:r>
      <w:r>
        <w:rPr>
          <w:rFonts w:ascii="Times New Roman" w:hAnsi="Times New Roman" w:cs="Times New Roman"/>
          <w:lang w:val="en-US"/>
        </w:rPr>
        <w:t xml:space="preserve"> </w:t>
      </w:r>
      <w:r w:rsidRPr="00E20B0A">
        <w:rPr>
          <w:rFonts w:ascii="Times New Roman" w:hAnsi="Times New Roman" w:cs="Times New Roman"/>
          <w:lang w:val="en-US"/>
        </w:rPr>
        <w:t>headquartered at: ul. Muzealna 6, 82-110 Sztutowo,</w:t>
      </w:r>
      <w:r>
        <w:rPr>
          <w:rFonts w:ascii="Times New Roman" w:hAnsi="Times New Roman" w:cs="Times New Roman"/>
          <w:lang w:val="en-US"/>
        </w:rPr>
        <w:t xml:space="preserve"> </w:t>
      </w:r>
      <w:r w:rsidRPr="00E20B0A">
        <w:rPr>
          <w:rFonts w:ascii="Times New Roman" w:hAnsi="Times New Roman" w:cs="Times New Roman"/>
          <w:lang w:val="en-US"/>
        </w:rPr>
        <w:t>NIP: 578-10-36-000, REGON: 000-276-110,</w:t>
      </w:r>
      <w:r>
        <w:rPr>
          <w:rFonts w:ascii="Times New Roman" w:hAnsi="Times New Roman" w:cs="Times New Roman"/>
          <w:lang w:val="en-US"/>
        </w:rPr>
        <w:t xml:space="preserve"> </w:t>
      </w:r>
      <w:r w:rsidRPr="00E20B0A">
        <w:rPr>
          <w:rFonts w:ascii="Times New Roman" w:hAnsi="Times New Roman" w:cs="Times New Roman"/>
          <w:lang w:val="en-US"/>
        </w:rPr>
        <w:t>NRIK: 27/92,</w:t>
      </w:r>
      <w:r>
        <w:rPr>
          <w:rFonts w:ascii="Times New Roman" w:hAnsi="Times New Roman" w:cs="Times New Roman"/>
          <w:lang w:val="en-US"/>
        </w:rPr>
        <w:t xml:space="preserve"> </w:t>
      </w:r>
    </w:p>
    <w:p w14:paraId="0DF2B6BA" w14:textId="028AE48A" w:rsidR="00E20B0A" w:rsidRP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lang w:val="en-US"/>
        </w:rPr>
        <w:t>represented by ……………………………………,</w:t>
      </w:r>
      <w:r>
        <w:rPr>
          <w:rFonts w:ascii="Times New Roman" w:hAnsi="Times New Roman" w:cs="Times New Roman"/>
          <w:lang w:val="en-US"/>
        </w:rPr>
        <w:t xml:space="preserve"> </w:t>
      </w:r>
      <w:r w:rsidRPr="00E20B0A">
        <w:rPr>
          <w:rFonts w:ascii="Times New Roman" w:hAnsi="Times New Roman" w:cs="Times New Roman"/>
          <w:lang w:val="en-US"/>
        </w:rPr>
        <w:t>and</w:t>
      </w:r>
    </w:p>
    <w:p w14:paraId="3358BB03" w14:textId="6F538F32" w:rsidR="00E20B0A" w:rsidRP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b/>
          <w:bCs/>
          <w:lang w:val="en-US"/>
        </w:rPr>
        <w:t>Borrower</w:t>
      </w:r>
      <w:r w:rsidRPr="00E20B0A">
        <w:rPr>
          <w:rFonts w:ascii="Times New Roman" w:hAnsi="Times New Roman" w:cs="Times New Roman"/>
          <w:lang w:val="en-US"/>
        </w:rPr>
        <w:t>:</w:t>
      </w:r>
      <w:r w:rsidRPr="00E20B0A">
        <w:rPr>
          <w:rFonts w:ascii="Times New Roman" w:hAnsi="Times New Roman" w:cs="Times New Roman"/>
          <w:lang w:val="en-US"/>
        </w:rPr>
        <w:t>…………………………………………………………………………………………………………</w:t>
      </w:r>
      <w:r>
        <w:rPr>
          <w:rFonts w:ascii="Times New Roman" w:hAnsi="Times New Roman" w:cs="Times New Roman"/>
          <w:lang w:val="en-US"/>
        </w:rPr>
        <w:t>…………………...</w:t>
      </w:r>
      <w:r w:rsidR="00820CD8">
        <w:rPr>
          <w:rFonts w:ascii="Times New Roman" w:hAnsi="Times New Roman" w:cs="Times New Roman"/>
          <w:lang w:val="en-US"/>
        </w:rPr>
        <w:t>............................................................................................</w:t>
      </w:r>
      <w:r w:rsidRPr="00E20B0A">
        <w:rPr>
          <w:rFonts w:ascii="Times New Roman" w:hAnsi="Times New Roman" w:cs="Times New Roman"/>
          <w:lang w:val="en-US"/>
        </w:rPr>
        <w:br/>
        <w:t>represented by ……………………………………...</w:t>
      </w:r>
    </w:p>
    <w:p w14:paraId="6E0B39D4" w14:textId="1EA81585" w:rsidR="00E20B0A" w:rsidRPr="00E20B0A" w:rsidRDefault="00E20B0A" w:rsidP="00E20B0A">
      <w:pPr>
        <w:spacing w:line="360" w:lineRule="auto"/>
        <w:jc w:val="both"/>
        <w:rPr>
          <w:rFonts w:ascii="Times New Roman" w:hAnsi="Times New Roman" w:cs="Times New Roman"/>
        </w:rPr>
      </w:pPr>
    </w:p>
    <w:p w14:paraId="3FB66EC1" w14:textId="77777777" w:rsidR="00E20B0A" w:rsidRPr="00E20B0A" w:rsidRDefault="00E20B0A" w:rsidP="00E20B0A">
      <w:pPr>
        <w:spacing w:line="360" w:lineRule="auto"/>
        <w:jc w:val="center"/>
        <w:rPr>
          <w:rFonts w:ascii="Times New Roman" w:hAnsi="Times New Roman" w:cs="Times New Roman"/>
          <w:b/>
          <w:bCs/>
        </w:rPr>
      </w:pPr>
      <w:r w:rsidRPr="00E20B0A">
        <w:rPr>
          <w:rFonts w:ascii="Times New Roman" w:hAnsi="Times New Roman" w:cs="Times New Roman"/>
          <w:b/>
          <w:bCs/>
        </w:rPr>
        <w:t>§1</w:t>
      </w:r>
    </w:p>
    <w:p w14:paraId="54C3BBCD" w14:textId="57A38E2D" w:rsidR="00E20B0A" w:rsidRPr="00E20B0A" w:rsidRDefault="00E20B0A" w:rsidP="00E20B0A">
      <w:pPr>
        <w:numPr>
          <w:ilvl w:val="0"/>
          <w:numId w:val="1"/>
        </w:numPr>
        <w:spacing w:line="360" w:lineRule="auto"/>
        <w:jc w:val="both"/>
        <w:rPr>
          <w:rFonts w:ascii="Times New Roman" w:hAnsi="Times New Roman" w:cs="Times New Roman"/>
          <w:lang w:val="en-US"/>
        </w:rPr>
      </w:pPr>
      <w:r w:rsidRPr="00E20B0A">
        <w:rPr>
          <w:rFonts w:ascii="Times New Roman" w:hAnsi="Times New Roman" w:cs="Times New Roman"/>
          <w:lang w:val="en-US"/>
        </w:rPr>
        <w:t>The subject of the agreement is the loan of a cultural asset for the purpose of:</w:t>
      </w:r>
      <w:r w:rsidRPr="00E20B0A">
        <w:rPr>
          <w:rFonts w:ascii="Times New Roman" w:hAnsi="Times New Roman" w:cs="Times New Roman"/>
          <w:lang w:val="en-US"/>
        </w:rPr>
        <w:br/>
        <w:t>…………………………………………………………………………………</w:t>
      </w:r>
      <w:r>
        <w:rPr>
          <w:rFonts w:ascii="Times New Roman" w:hAnsi="Times New Roman" w:cs="Times New Roman"/>
          <w:lang w:val="en-US"/>
        </w:rPr>
        <w:t>………</w:t>
      </w:r>
    </w:p>
    <w:p w14:paraId="07C56FAD" w14:textId="0AAB93EA" w:rsidR="00E20B0A" w:rsidRPr="00E20B0A" w:rsidRDefault="00E20B0A" w:rsidP="00E20B0A">
      <w:pPr>
        <w:numPr>
          <w:ilvl w:val="0"/>
          <w:numId w:val="1"/>
        </w:numPr>
        <w:spacing w:line="360" w:lineRule="auto"/>
        <w:jc w:val="both"/>
        <w:rPr>
          <w:rFonts w:ascii="Times New Roman" w:hAnsi="Times New Roman" w:cs="Times New Roman"/>
          <w:lang w:val="en-US"/>
        </w:rPr>
      </w:pPr>
      <w:r w:rsidRPr="00E20B0A">
        <w:rPr>
          <w:rFonts w:ascii="Times New Roman" w:hAnsi="Times New Roman" w:cs="Times New Roman"/>
          <w:lang w:val="en-US"/>
        </w:rPr>
        <w:t>The cultural asset being loaned</w:t>
      </w:r>
      <w:r>
        <w:rPr>
          <w:rFonts w:ascii="Times New Roman" w:hAnsi="Times New Roman" w:cs="Times New Roman"/>
          <w:lang w:val="en-US"/>
        </w:rPr>
        <w:t>………………………………………………………….</w:t>
      </w:r>
      <w:r w:rsidRPr="00E20B0A">
        <w:rPr>
          <w:rFonts w:ascii="Times New Roman" w:hAnsi="Times New Roman" w:cs="Times New Roman"/>
          <w:lang w:val="en-US"/>
        </w:rPr>
        <w:t xml:space="preserve">, hereinafter referred to as the </w:t>
      </w:r>
      <w:r w:rsidRPr="00E20B0A">
        <w:rPr>
          <w:rFonts w:ascii="Times New Roman" w:hAnsi="Times New Roman" w:cs="Times New Roman"/>
          <w:b/>
          <w:bCs/>
          <w:lang w:val="en-US"/>
        </w:rPr>
        <w:t xml:space="preserve">"Objects," </w:t>
      </w:r>
      <w:r w:rsidRPr="00E20B0A">
        <w:rPr>
          <w:rFonts w:ascii="Times New Roman" w:hAnsi="Times New Roman" w:cs="Times New Roman"/>
          <w:lang w:val="en-US"/>
        </w:rPr>
        <w:t>is detailed in the annex to this agreement.</w:t>
      </w:r>
    </w:p>
    <w:p w14:paraId="4E1F2B14" w14:textId="77777777" w:rsidR="00E20B0A" w:rsidRDefault="00E20B0A" w:rsidP="00E20B0A">
      <w:pPr>
        <w:spacing w:line="360" w:lineRule="auto"/>
        <w:jc w:val="both"/>
        <w:rPr>
          <w:rFonts w:ascii="Times New Roman" w:hAnsi="Times New Roman" w:cs="Times New Roman"/>
          <w:b/>
          <w:bCs/>
        </w:rPr>
      </w:pPr>
    </w:p>
    <w:p w14:paraId="3C59E709" w14:textId="73563AEA" w:rsidR="00E20B0A" w:rsidRPr="00E20B0A" w:rsidRDefault="00E20B0A" w:rsidP="00E20B0A">
      <w:pPr>
        <w:spacing w:line="360" w:lineRule="auto"/>
        <w:jc w:val="center"/>
        <w:rPr>
          <w:rFonts w:ascii="Times New Roman" w:hAnsi="Times New Roman" w:cs="Times New Roman"/>
          <w:b/>
          <w:bCs/>
        </w:rPr>
      </w:pPr>
      <w:r w:rsidRPr="00E20B0A">
        <w:rPr>
          <w:rFonts w:ascii="Times New Roman" w:hAnsi="Times New Roman" w:cs="Times New Roman"/>
          <w:b/>
          <w:bCs/>
        </w:rPr>
        <w:t>§2</w:t>
      </w:r>
    </w:p>
    <w:p w14:paraId="60011E08" w14:textId="77777777"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The loaned </w:t>
      </w:r>
      <w:r w:rsidRPr="00E20B0A">
        <w:rPr>
          <w:rFonts w:ascii="Times New Roman" w:hAnsi="Times New Roman" w:cs="Times New Roman"/>
          <w:b/>
          <w:bCs/>
          <w:lang w:val="en-US"/>
        </w:rPr>
        <w:t>Objects</w:t>
      </w:r>
      <w:r w:rsidRPr="00E20B0A">
        <w:rPr>
          <w:rFonts w:ascii="Times New Roman" w:hAnsi="Times New Roman" w:cs="Times New Roman"/>
          <w:lang w:val="en-US"/>
        </w:rPr>
        <w:t xml:space="preserve"> shall be stored under conditions specified in this agreement and returned in their original condition.</w:t>
      </w:r>
    </w:p>
    <w:p w14:paraId="25EA09FA" w14:textId="680A28BC"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The loaned </w:t>
      </w:r>
      <w:r w:rsidRPr="00E20B0A">
        <w:rPr>
          <w:rFonts w:ascii="Times New Roman" w:hAnsi="Times New Roman" w:cs="Times New Roman"/>
          <w:b/>
          <w:bCs/>
          <w:lang w:val="en-US"/>
        </w:rPr>
        <w:t>Objec</w:t>
      </w:r>
      <w:r>
        <w:rPr>
          <w:rFonts w:ascii="Times New Roman" w:hAnsi="Times New Roman" w:cs="Times New Roman"/>
          <w:b/>
          <w:bCs/>
          <w:lang w:val="en-US"/>
        </w:rPr>
        <w:t>ts</w:t>
      </w:r>
      <w:r w:rsidRPr="00E20B0A">
        <w:rPr>
          <w:rFonts w:ascii="Times New Roman" w:hAnsi="Times New Roman" w:cs="Times New Roman"/>
          <w:lang w:val="en-US"/>
        </w:rPr>
        <w:t xml:space="preserve"> may not be subjected to any conservation treatments without a separate agreement.</w:t>
      </w:r>
    </w:p>
    <w:p w14:paraId="1E8D72F8" w14:textId="77777777"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agrees to handle the transport and use of the </w:t>
      </w:r>
      <w:r w:rsidRPr="00E20B0A">
        <w:rPr>
          <w:rFonts w:ascii="Times New Roman" w:hAnsi="Times New Roman" w:cs="Times New Roman"/>
          <w:b/>
          <w:bCs/>
          <w:lang w:val="en-US"/>
        </w:rPr>
        <w:t>Objects</w:t>
      </w:r>
      <w:r w:rsidRPr="00E20B0A">
        <w:rPr>
          <w:rFonts w:ascii="Times New Roman" w:hAnsi="Times New Roman" w:cs="Times New Roman"/>
          <w:lang w:val="en-US"/>
        </w:rPr>
        <w:t xml:space="preserve"> with due diligence and ensure the same safety standards as for their own assets.</w:t>
      </w:r>
    </w:p>
    <w:p w14:paraId="338061F2" w14:textId="77777777"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Rooms used for storing and displaying the loaned </w:t>
      </w:r>
      <w:r w:rsidRPr="00E20B0A">
        <w:rPr>
          <w:rFonts w:ascii="Times New Roman" w:hAnsi="Times New Roman" w:cs="Times New Roman"/>
          <w:b/>
          <w:bCs/>
          <w:lang w:val="en-US"/>
        </w:rPr>
        <w:t>Objects</w:t>
      </w:r>
      <w:r w:rsidRPr="00E20B0A">
        <w:rPr>
          <w:rFonts w:ascii="Times New Roman" w:hAnsi="Times New Roman" w:cs="Times New Roman"/>
          <w:lang w:val="en-US"/>
        </w:rPr>
        <w:t xml:space="preserve"> must meet all safety requirements as per the Regulation of the Minister of Culture and National Heritage of </w:t>
      </w:r>
      <w:r w:rsidRPr="00E20B0A">
        <w:rPr>
          <w:rFonts w:ascii="Times New Roman" w:hAnsi="Times New Roman" w:cs="Times New Roman"/>
          <w:lang w:val="en-US"/>
        </w:rPr>
        <w:lastRenderedPageBreak/>
        <w:t>September 2, 2014, regarding the protection of museum collections against fire, theft, and other risks of destruction or loss.</w:t>
      </w:r>
    </w:p>
    <w:p w14:paraId="5F3A5030" w14:textId="77777777"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Upon issuing the </w:t>
      </w:r>
      <w:r w:rsidRPr="00E20B0A">
        <w:rPr>
          <w:rFonts w:ascii="Times New Roman" w:hAnsi="Times New Roman" w:cs="Times New Roman"/>
          <w:b/>
          <w:bCs/>
          <w:lang w:val="en-US"/>
        </w:rPr>
        <w:t>Objects</w:t>
      </w:r>
      <w:r w:rsidRPr="00E20B0A">
        <w:rPr>
          <w:rFonts w:ascii="Times New Roman" w:hAnsi="Times New Roman" w:cs="Times New Roman"/>
          <w:lang w:val="en-US"/>
        </w:rPr>
        <w:t>, a transfer protocol shall be signed. Upon the expiration of the loan term, a return protocol shall be signed.</w:t>
      </w:r>
    </w:p>
    <w:p w14:paraId="5B232205" w14:textId="766CEFCD"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The Borrower</w:t>
      </w:r>
      <w:r w:rsidR="00820CD8">
        <w:rPr>
          <w:rFonts w:ascii="Times New Roman" w:hAnsi="Times New Roman" w:cs="Times New Roman"/>
          <w:b/>
          <w:bCs/>
          <w:lang w:val="en-US"/>
        </w:rPr>
        <w:t>’</w:t>
      </w:r>
      <w:r w:rsidRPr="00E20B0A">
        <w:rPr>
          <w:rFonts w:ascii="Times New Roman" w:hAnsi="Times New Roman" w:cs="Times New Roman"/>
          <w:b/>
          <w:bCs/>
          <w:lang w:val="en-US"/>
        </w:rPr>
        <w:t>s</w:t>
      </w:r>
      <w:r w:rsidRPr="00E20B0A">
        <w:rPr>
          <w:rFonts w:ascii="Times New Roman" w:hAnsi="Times New Roman" w:cs="Times New Roman"/>
          <w:lang w:val="en-US"/>
        </w:rPr>
        <w:t xml:space="preserve"> representative must present an authorization letter signed by the person representing the Borrower listed above when signing the protocol and receiving the </w:t>
      </w:r>
      <w:r w:rsidRPr="00E20B0A">
        <w:rPr>
          <w:rFonts w:ascii="Times New Roman" w:hAnsi="Times New Roman" w:cs="Times New Roman"/>
          <w:b/>
          <w:bCs/>
          <w:lang w:val="en-US"/>
        </w:rPr>
        <w:t>Objects.</w:t>
      </w:r>
    </w:p>
    <w:p w14:paraId="6DDCF8D3" w14:textId="77777777"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lang w:val="en-US"/>
        </w:rPr>
        <w:t>Loan period: from the date of signing the transfer protocol, as mentioned in §2.5, until ………………………………….</w:t>
      </w:r>
    </w:p>
    <w:p w14:paraId="51429CC7" w14:textId="77777777" w:rsidR="00E20B0A" w:rsidRPr="00E20B0A" w:rsidRDefault="00E20B0A" w:rsidP="00E20B0A">
      <w:pPr>
        <w:numPr>
          <w:ilvl w:val="0"/>
          <w:numId w:val="2"/>
        </w:numPr>
        <w:spacing w:line="360" w:lineRule="auto"/>
        <w:jc w:val="both"/>
        <w:rPr>
          <w:rFonts w:ascii="Times New Roman" w:hAnsi="Times New Roman" w:cs="Times New Roman"/>
          <w:b/>
          <w:bCs/>
          <w:lang w:val="en-US"/>
        </w:rPr>
      </w:pPr>
      <w:r w:rsidRPr="00E20B0A">
        <w:rPr>
          <w:rFonts w:ascii="Times New Roman" w:hAnsi="Times New Roman" w:cs="Times New Roman"/>
          <w:lang w:val="en-US"/>
        </w:rPr>
        <w:t xml:space="preserve">The loan period may only be extended with the written consent of </w:t>
      </w:r>
      <w:r w:rsidRPr="00E20B0A">
        <w:rPr>
          <w:rFonts w:ascii="Times New Roman" w:hAnsi="Times New Roman" w:cs="Times New Roman"/>
          <w:b/>
          <w:bCs/>
          <w:lang w:val="en-US"/>
        </w:rPr>
        <w:t>the Lender.</w:t>
      </w:r>
    </w:p>
    <w:p w14:paraId="03856E51" w14:textId="2EE90DE4" w:rsidR="00E20B0A" w:rsidRPr="00E20B0A" w:rsidRDefault="00E20B0A" w:rsidP="00E20B0A">
      <w:pPr>
        <w:numPr>
          <w:ilvl w:val="0"/>
          <w:numId w:val="2"/>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The collection and return of </w:t>
      </w:r>
      <w:r w:rsidRPr="00E20B0A">
        <w:rPr>
          <w:rFonts w:ascii="Times New Roman" w:hAnsi="Times New Roman" w:cs="Times New Roman"/>
          <w:b/>
          <w:bCs/>
          <w:lang w:val="en-US"/>
        </w:rPr>
        <w:t>Objects</w:t>
      </w:r>
      <w:r w:rsidRPr="00E20B0A">
        <w:rPr>
          <w:rFonts w:ascii="Times New Roman" w:hAnsi="Times New Roman" w:cs="Times New Roman"/>
          <w:lang w:val="en-US"/>
        </w:rPr>
        <w:t xml:space="preserve"> shall occur at the </w:t>
      </w:r>
      <w:r w:rsidRPr="00E20B0A">
        <w:rPr>
          <w:rFonts w:ascii="Times New Roman" w:hAnsi="Times New Roman" w:cs="Times New Roman"/>
          <w:b/>
          <w:bCs/>
          <w:lang w:val="en-US"/>
        </w:rPr>
        <w:t>Lender</w:t>
      </w:r>
      <w:r w:rsidR="00820CD8">
        <w:rPr>
          <w:rFonts w:ascii="Times New Roman" w:hAnsi="Times New Roman" w:cs="Times New Roman"/>
          <w:b/>
          <w:bCs/>
          <w:lang w:val="en-US"/>
        </w:rPr>
        <w:t>’</w:t>
      </w:r>
      <w:r w:rsidRPr="00E20B0A">
        <w:rPr>
          <w:rFonts w:ascii="Times New Roman" w:hAnsi="Times New Roman" w:cs="Times New Roman"/>
          <w:b/>
          <w:bCs/>
          <w:lang w:val="en-US"/>
        </w:rPr>
        <w:t>s</w:t>
      </w:r>
      <w:r w:rsidRPr="00E20B0A">
        <w:rPr>
          <w:rFonts w:ascii="Times New Roman" w:hAnsi="Times New Roman" w:cs="Times New Roman"/>
          <w:lang w:val="en-US"/>
        </w:rPr>
        <w:t xml:space="preserve"> headquarters unless otherwise agreed upon by the parties.</w:t>
      </w:r>
    </w:p>
    <w:p w14:paraId="30E5BBBF" w14:textId="47A4FCD8" w:rsidR="00E20B0A" w:rsidRPr="00E20B0A" w:rsidRDefault="00E20B0A" w:rsidP="00E20B0A">
      <w:pPr>
        <w:spacing w:line="360" w:lineRule="auto"/>
        <w:jc w:val="both"/>
        <w:rPr>
          <w:rFonts w:ascii="Times New Roman" w:hAnsi="Times New Roman" w:cs="Times New Roman"/>
          <w:lang w:val="en-US"/>
        </w:rPr>
      </w:pPr>
    </w:p>
    <w:p w14:paraId="78604934" w14:textId="77777777" w:rsidR="00E20B0A" w:rsidRPr="00E20B0A" w:rsidRDefault="00E20B0A" w:rsidP="00820CD8">
      <w:pPr>
        <w:spacing w:line="360" w:lineRule="auto"/>
        <w:jc w:val="center"/>
        <w:rPr>
          <w:rFonts w:ascii="Times New Roman" w:hAnsi="Times New Roman" w:cs="Times New Roman"/>
          <w:b/>
          <w:bCs/>
        </w:rPr>
      </w:pPr>
      <w:r w:rsidRPr="00E20B0A">
        <w:rPr>
          <w:rFonts w:ascii="Times New Roman" w:hAnsi="Times New Roman" w:cs="Times New Roman"/>
          <w:b/>
          <w:bCs/>
        </w:rPr>
        <w:t>§3</w:t>
      </w:r>
    </w:p>
    <w:p w14:paraId="20E54049" w14:textId="77777777" w:rsidR="00E20B0A" w:rsidRPr="00E20B0A" w:rsidRDefault="00E20B0A" w:rsidP="00E20B0A">
      <w:pPr>
        <w:numPr>
          <w:ilvl w:val="0"/>
          <w:numId w:val="3"/>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 xml:space="preserve">The Borrower </w:t>
      </w:r>
      <w:r w:rsidRPr="00E20B0A">
        <w:rPr>
          <w:rFonts w:ascii="Times New Roman" w:hAnsi="Times New Roman" w:cs="Times New Roman"/>
          <w:lang w:val="en-US"/>
        </w:rPr>
        <w:t xml:space="preserve">shall bear all costs related to packing and transporting </w:t>
      </w:r>
      <w:r w:rsidRPr="00E20B0A">
        <w:rPr>
          <w:rFonts w:ascii="Times New Roman" w:hAnsi="Times New Roman" w:cs="Times New Roman"/>
          <w:b/>
          <w:bCs/>
          <w:lang w:val="en-US"/>
        </w:rPr>
        <w:t>the Objects</w:t>
      </w:r>
      <w:r w:rsidRPr="00E20B0A">
        <w:rPr>
          <w:rFonts w:ascii="Times New Roman" w:hAnsi="Times New Roman" w:cs="Times New Roman"/>
          <w:lang w:val="en-US"/>
        </w:rPr>
        <w:t xml:space="preserve"> to their premises and back.</w:t>
      </w:r>
    </w:p>
    <w:p w14:paraId="15DFF5AE" w14:textId="77777777" w:rsidR="00E20B0A" w:rsidRPr="00E20B0A" w:rsidRDefault="00E20B0A" w:rsidP="00E20B0A">
      <w:pPr>
        <w:numPr>
          <w:ilvl w:val="0"/>
          <w:numId w:val="3"/>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must arrange transport in compliance with the Regulation of the Minister of Culture and National Heritage of September 2, 2014, regarding the protection of museum collections against fire, theft, and other risks of destruction or loss (Journal of Laws of September 19, 2014, item 1240).</w:t>
      </w:r>
    </w:p>
    <w:p w14:paraId="4BE0E0CA" w14:textId="77777777" w:rsidR="00E20B0A" w:rsidRPr="00E20B0A" w:rsidRDefault="00E20B0A" w:rsidP="00E20B0A">
      <w:pPr>
        <w:numPr>
          <w:ilvl w:val="0"/>
          <w:numId w:val="3"/>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Handling, packing, unpacking, and transport must be supervised by qualified personnel employed by </w:t>
      </w:r>
      <w:r w:rsidRPr="00E20B0A">
        <w:rPr>
          <w:rFonts w:ascii="Times New Roman" w:hAnsi="Times New Roman" w:cs="Times New Roman"/>
          <w:b/>
          <w:bCs/>
          <w:lang w:val="en-US"/>
        </w:rPr>
        <w:t>the Borrower. The Lender</w:t>
      </w:r>
      <w:r w:rsidRPr="00E20B0A">
        <w:rPr>
          <w:rFonts w:ascii="Times New Roman" w:hAnsi="Times New Roman" w:cs="Times New Roman"/>
          <w:lang w:val="en-US"/>
        </w:rPr>
        <w:t xml:space="preserve"> reserves the right to have a representative present during these activities.</w:t>
      </w:r>
    </w:p>
    <w:p w14:paraId="0D1C714A" w14:textId="1F84D2FF" w:rsidR="00E20B0A" w:rsidRPr="00E20B0A" w:rsidRDefault="00E20B0A" w:rsidP="00E20B0A">
      <w:pPr>
        <w:spacing w:line="360" w:lineRule="auto"/>
        <w:jc w:val="both"/>
        <w:rPr>
          <w:rFonts w:ascii="Times New Roman" w:hAnsi="Times New Roman" w:cs="Times New Roman"/>
        </w:rPr>
      </w:pPr>
    </w:p>
    <w:p w14:paraId="1732D770" w14:textId="77777777" w:rsidR="00E20B0A" w:rsidRPr="00E20B0A" w:rsidRDefault="00E20B0A" w:rsidP="00820CD8">
      <w:pPr>
        <w:spacing w:line="360" w:lineRule="auto"/>
        <w:jc w:val="center"/>
        <w:rPr>
          <w:rFonts w:ascii="Times New Roman" w:hAnsi="Times New Roman" w:cs="Times New Roman"/>
          <w:b/>
          <w:bCs/>
          <w:lang w:val="en-US"/>
        </w:rPr>
      </w:pPr>
      <w:r w:rsidRPr="00E20B0A">
        <w:rPr>
          <w:rFonts w:ascii="Times New Roman" w:hAnsi="Times New Roman" w:cs="Times New Roman"/>
          <w:b/>
          <w:bCs/>
          <w:lang w:val="en-US"/>
        </w:rPr>
        <w:t>§4</w:t>
      </w:r>
    </w:p>
    <w:p w14:paraId="147F95F8" w14:textId="77777777" w:rsidR="00E20B0A" w:rsidRPr="00E20B0A" w:rsidRDefault="00E20B0A" w:rsidP="00E20B0A">
      <w:pPr>
        <w:spacing w:line="360" w:lineRule="auto"/>
        <w:jc w:val="both"/>
        <w:rPr>
          <w:rFonts w:ascii="Times New Roman" w:hAnsi="Times New Roman" w:cs="Times New Roman"/>
          <w:b/>
          <w:bCs/>
          <w:lang w:val="en-US"/>
        </w:rPr>
      </w:pP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shall return </w:t>
      </w:r>
      <w:r w:rsidRPr="00E20B0A">
        <w:rPr>
          <w:rFonts w:ascii="Times New Roman" w:hAnsi="Times New Roman" w:cs="Times New Roman"/>
          <w:b/>
          <w:bCs/>
          <w:lang w:val="en-US"/>
        </w:rPr>
        <w:t>the Objects</w:t>
      </w:r>
      <w:r w:rsidRPr="00E20B0A">
        <w:rPr>
          <w:rFonts w:ascii="Times New Roman" w:hAnsi="Times New Roman" w:cs="Times New Roman"/>
          <w:lang w:val="en-US"/>
        </w:rPr>
        <w:t xml:space="preserve"> in the condition in which they were received and is fully liable for any loss, damage, or reduction in their condition, regardless of the cause, including accidental loss or damage. In the event of loss or destruction, </w:t>
      </w: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is obligated to pay compensation equal to the value of </w:t>
      </w:r>
      <w:r w:rsidRPr="00E20B0A">
        <w:rPr>
          <w:rFonts w:ascii="Times New Roman" w:hAnsi="Times New Roman" w:cs="Times New Roman"/>
          <w:b/>
          <w:bCs/>
          <w:lang w:val="en-US"/>
        </w:rPr>
        <w:t>the Objects</w:t>
      </w:r>
      <w:r w:rsidRPr="00E20B0A">
        <w:rPr>
          <w:rFonts w:ascii="Times New Roman" w:hAnsi="Times New Roman" w:cs="Times New Roman"/>
          <w:lang w:val="en-US"/>
        </w:rPr>
        <w:t xml:space="preserve"> as specified in Annex 1 to this agreement. If damage occurs, </w:t>
      </w: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shall cover the costs of conservation. The amount of compensation or conservation costs shall be determined based on a conservation program established by </w:t>
      </w:r>
      <w:r w:rsidRPr="00E20B0A">
        <w:rPr>
          <w:rFonts w:ascii="Times New Roman" w:hAnsi="Times New Roman" w:cs="Times New Roman"/>
          <w:b/>
          <w:bCs/>
          <w:lang w:val="en-US"/>
        </w:rPr>
        <w:t>the Lender.</w:t>
      </w:r>
    </w:p>
    <w:p w14:paraId="7DA8F9FF" w14:textId="459F4306" w:rsidR="00E20B0A" w:rsidRPr="00E20B0A" w:rsidRDefault="00E20B0A" w:rsidP="00E20B0A">
      <w:pPr>
        <w:spacing w:line="360" w:lineRule="auto"/>
        <w:jc w:val="both"/>
        <w:rPr>
          <w:rFonts w:ascii="Times New Roman" w:hAnsi="Times New Roman" w:cs="Times New Roman"/>
        </w:rPr>
      </w:pPr>
    </w:p>
    <w:p w14:paraId="34AD30E3" w14:textId="77777777" w:rsidR="00820CD8" w:rsidRDefault="00820CD8" w:rsidP="00820CD8">
      <w:pPr>
        <w:spacing w:line="360" w:lineRule="auto"/>
        <w:jc w:val="center"/>
        <w:rPr>
          <w:rFonts w:ascii="Times New Roman" w:hAnsi="Times New Roman" w:cs="Times New Roman"/>
          <w:b/>
          <w:bCs/>
        </w:rPr>
      </w:pPr>
    </w:p>
    <w:p w14:paraId="568BA099" w14:textId="09DB147A" w:rsidR="00E20B0A" w:rsidRPr="00E20B0A" w:rsidRDefault="00E20B0A" w:rsidP="00820CD8">
      <w:pPr>
        <w:spacing w:line="360" w:lineRule="auto"/>
        <w:jc w:val="center"/>
        <w:rPr>
          <w:rFonts w:ascii="Times New Roman" w:hAnsi="Times New Roman" w:cs="Times New Roman"/>
          <w:b/>
          <w:bCs/>
        </w:rPr>
      </w:pPr>
      <w:r w:rsidRPr="00E20B0A">
        <w:rPr>
          <w:rFonts w:ascii="Times New Roman" w:hAnsi="Times New Roman" w:cs="Times New Roman"/>
          <w:b/>
          <w:bCs/>
        </w:rPr>
        <w:lastRenderedPageBreak/>
        <w:t>§5</w:t>
      </w:r>
    </w:p>
    <w:p w14:paraId="459CFC40" w14:textId="77777777" w:rsidR="00E20B0A" w:rsidRPr="00E20B0A" w:rsidRDefault="00E20B0A" w:rsidP="00E20B0A">
      <w:pPr>
        <w:numPr>
          <w:ilvl w:val="0"/>
          <w:numId w:val="4"/>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The Lender</w:t>
      </w:r>
      <w:r w:rsidRPr="00E20B0A">
        <w:rPr>
          <w:rFonts w:ascii="Times New Roman" w:hAnsi="Times New Roman" w:cs="Times New Roman"/>
          <w:lang w:val="en-US"/>
        </w:rPr>
        <w:t xml:space="preserve"> grants permission to use reproductions of the loaned </w:t>
      </w:r>
      <w:r w:rsidRPr="00E20B0A">
        <w:rPr>
          <w:rFonts w:ascii="Times New Roman" w:hAnsi="Times New Roman" w:cs="Times New Roman"/>
          <w:b/>
          <w:bCs/>
          <w:lang w:val="en-US"/>
        </w:rPr>
        <w:t>Objects</w:t>
      </w:r>
      <w:r w:rsidRPr="00E20B0A">
        <w:rPr>
          <w:rFonts w:ascii="Times New Roman" w:hAnsi="Times New Roman" w:cs="Times New Roman"/>
          <w:lang w:val="en-US"/>
        </w:rPr>
        <w:t xml:space="preserve"> exclusively in the exhibition catalog and promotional materials for the exhibition where </w:t>
      </w:r>
      <w:r w:rsidRPr="00E20B0A">
        <w:rPr>
          <w:rFonts w:ascii="Times New Roman" w:hAnsi="Times New Roman" w:cs="Times New Roman"/>
          <w:b/>
          <w:bCs/>
          <w:lang w:val="en-US"/>
        </w:rPr>
        <w:t>the Objects</w:t>
      </w:r>
      <w:r w:rsidRPr="00E20B0A">
        <w:rPr>
          <w:rFonts w:ascii="Times New Roman" w:hAnsi="Times New Roman" w:cs="Times New Roman"/>
          <w:lang w:val="en-US"/>
        </w:rPr>
        <w:t xml:space="preserve"> will be displayed.</w:t>
      </w:r>
    </w:p>
    <w:p w14:paraId="328607F4" w14:textId="77777777" w:rsidR="00E20B0A" w:rsidRPr="00E20B0A" w:rsidRDefault="00E20B0A" w:rsidP="00E20B0A">
      <w:pPr>
        <w:numPr>
          <w:ilvl w:val="0"/>
          <w:numId w:val="4"/>
        </w:numPr>
        <w:spacing w:line="360" w:lineRule="auto"/>
        <w:jc w:val="both"/>
        <w:rPr>
          <w:rFonts w:ascii="Times New Roman" w:hAnsi="Times New Roman" w:cs="Times New Roman"/>
          <w:lang w:val="en-US"/>
        </w:rPr>
      </w:pPr>
      <w:r w:rsidRPr="00E20B0A">
        <w:rPr>
          <w:rFonts w:ascii="Times New Roman" w:hAnsi="Times New Roman" w:cs="Times New Roman"/>
          <w:lang w:val="en-US"/>
        </w:rPr>
        <w:t xml:space="preserve">Any other reproduction, photographing, or filming of the loaned </w:t>
      </w:r>
      <w:r w:rsidRPr="00E20B0A">
        <w:rPr>
          <w:rFonts w:ascii="Times New Roman" w:hAnsi="Times New Roman" w:cs="Times New Roman"/>
          <w:b/>
          <w:bCs/>
          <w:lang w:val="en-US"/>
        </w:rPr>
        <w:t>Objects</w:t>
      </w:r>
      <w:r w:rsidRPr="00E20B0A">
        <w:rPr>
          <w:rFonts w:ascii="Times New Roman" w:hAnsi="Times New Roman" w:cs="Times New Roman"/>
          <w:lang w:val="en-US"/>
        </w:rPr>
        <w:t xml:space="preserve"> requires </w:t>
      </w:r>
      <w:r w:rsidRPr="00E20B0A">
        <w:rPr>
          <w:rFonts w:ascii="Times New Roman" w:hAnsi="Times New Roman" w:cs="Times New Roman"/>
          <w:b/>
          <w:bCs/>
          <w:lang w:val="en-US"/>
        </w:rPr>
        <w:t xml:space="preserve">the Lender's </w:t>
      </w:r>
      <w:r w:rsidRPr="00E20B0A">
        <w:rPr>
          <w:rFonts w:ascii="Times New Roman" w:hAnsi="Times New Roman" w:cs="Times New Roman"/>
          <w:lang w:val="en-US"/>
        </w:rPr>
        <w:t>written consent.</w:t>
      </w:r>
    </w:p>
    <w:p w14:paraId="5AEBFA46" w14:textId="3DC6B25A" w:rsidR="00E20B0A" w:rsidRPr="00E20B0A" w:rsidRDefault="00E20B0A" w:rsidP="00E20B0A">
      <w:pPr>
        <w:spacing w:line="360" w:lineRule="auto"/>
        <w:jc w:val="both"/>
        <w:rPr>
          <w:rFonts w:ascii="Times New Roman" w:hAnsi="Times New Roman" w:cs="Times New Roman"/>
        </w:rPr>
      </w:pPr>
    </w:p>
    <w:p w14:paraId="29ED3915" w14:textId="77777777" w:rsidR="00E20B0A" w:rsidRPr="00E20B0A" w:rsidRDefault="00E20B0A" w:rsidP="00820CD8">
      <w:pPr>
        <w:spacing w:line="360" w:lineRule="auto"/>
        <w:jc w:val="center"/>
        <w:rPr>
          <w:rFonts w:ascii="Times New Roman" w:hAnsi="Times New Roman" w:cs="Times New Roman"/>
          <w:b/>
          <w:bCs/>
        </w:rPr>
      </w:pPr>
      <w:r w:rsidRPr="00E20B0A">
        <w:rPr>
          <w:rFonts w:ascii="Times New Roman" w:hAnsi="Times New Roman" w:cs="Times New Roman"/>
          <w:b/>
          <w:bCs/>
        </w:rPr>
        <w:t>§6</w:t>
      </w:r>
    </w:p>
    <w:p w14:paraId="0CB39274" w14:textId="77777777" w:rsidR="00E20B0A" w:rsidRPr="00E20B0A" w:rsidRDefault="00E20B0A" w:rsidP="00E20B0A">
      <w:pPr>
        <w:numPr>
          <w:ilvl w:val="0"/>
          <w:numId w:val="5"/>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is obliged to include </w:t>
      </w:r>
      <w:r w:rsidRPr="00E20B0A">
        <w:rPr>
          <w:rFonts w:ascii="Times New Roman" w:hAnsi="Times New Roman" w:cs="Times New Roman"/>
          <w:b/>
          <w:bCs/>
          <w:lang w:val="en-US"/>
        </w:rPr>
        <w:t>the Lender's</w:t>
      </w:r>
      <w:r w:rsidRPr="00E20B0A">
        <w:rPr>
          <w:rFonts w:ascii="Times New Roman" w:hAnsi="Times New Roman" w:cs="Times New Roman"/>
          <w:lang w:val="en-US"/>
        </w:rPr>
        <w:t xml:space="preserve"> name, "Stutthof Museum in Sztutowo. German Nazi Concentration and Extermination Camp (1939–1945)," in all forms of information regarding the loaned </w:t>
      </w:r>
      <w:r w:rsidRPr="00E20B0A">
        <w:rPr>
          <w:rFonts w:ascii="Times New Roman" w:hAnsi="Times New Roman" w:cs="Times New Roman"/>
          <w:b/>
          <w:bCs/>
          <w:lang w:val="en-US"/>
        </w:rPr>
        <w:t>Objects</w:t>
      </w:r>
      <w:r w:rsidRPr="00E20B0A">
        <w:rPr>
          <w:rFonts w:ascii="Times New Roman" w:hAnsi="Times New Roman" w:cs="Times New Roman"/>
          <w:lang w:val="en-US"/>
        </w:rPr>
        <w:t>, including captions, labels, publications, and promotional materials.</w:t>
      </w:r>
    </w:p>
    <w:p w14:paraId="60062BFA" w14:textId="77777777" w:rsidR="00E20B0A" w:rsidRPr="00E20B0A" w:rsidRDefault="00E20B0A" w:rsidP="00E20B0A">
      <w:pPr>
        <w:numPr>
          <w:ilvl w:val="0"/>
          <w:numId w:val="5"/>
        </w:numPr>
        <w:spacing w:line="360" w:lineRule="auto"/>
        <w:jc w:val="both"/>
        <w:rPr>
          <w:rFonts w:ascii="Times New Roman" w:hAnsi="Times New Roman" w:cs="Times New Roman"/>
          <w:lang w:val="en-US"/>
        </w:rPr>
      </w:pPr>
      <w:r w:rsidRPr="00E20B0A">
        <w:rPr>
          <w:rFonts w:ascii="Times New Roman" w:hAnsi="Times New Roman" w:cs="Times New Roman"/>
          <w:b/>
          <w:bCs/>
          <w:lang w:val="en-US"/>
        </w:rPr>
        <w:t>The Borrower</w:t>
      </w:r>
      <w:r w:rsidRPr="00E20B0A">
        <w:rPr>
          <w:rFonts w:ascii="Times New Roman" w:hAnsi="Times New Roman" w:cs="Times New Roman"/>
          <w:lang w:val="en-US"/>
        </w:rPr>
        <w:t xml:space="preserve"> shall provide </w:t>
      </w:r>
      <w:r w:rsidRPr="00E20B0A">
        <w:rPr>
          <w:rFonts w:ascii="Times New Roman" w:hAnsi="Times New Roman" w:cs="Times New Roman"/>
          <w:b/>
          <w:bCs/>
          <w:lang w:val="en-US"/>
        </w:rPr>
        <w:t>the Lender</w:t>
      </w:r>
      <w:r w:rsidRPr="00E20B0A">
        <w:rPr>
          <w:rFonts w:ascii="Times New Roman" w:hAnsi="Times New Roman" w:cs="Times New Roman"/>
          <w:lang w:val="en-US"/>
        </w:rPr>
        <w:t xml:space="preserve"> with one free copy of the exhibition catalog featuring </w:t>
      </w:r>
      <w:r w:rsidRPr="00E20B0A">
        <w:rPr>
          <w:rFonts w:ascii="Times New Roman" w:hAnsi="Times New Roman" w:cs="Times New Roman"/>
          <w:b/>
          <w:bCs/>
          <w:lang w:val="en-US"/>
        </w:rPr>
        <w:t>the Objects</w:t>
      </w:r>
      <w:r w:rsidRPr="00E20B0A">
        <w:rPr>
          <w:rFonts w:ascii="Times New Roman" w:hAnsi="Times New Roman" w:cs="Times New Roman"/>
          <w:lang w:val="en-US"/>
        </w:rPr>
        <w:t xml:space="preserve"> covered by this agreement, if such a catalog is published.</w:t>
      </w:r>
    </w:p>
    <w:p w14:paraId="67D20CBB" w14:textId="0AB50E53" w:rsidR="00E20B0A" w:rsidRPr="00E20B0A" w:rsidRDefault="00E20B0A" w:rsidP="00E20B0A">
      <w:pPr>
        <w:spacing w:line="360" w:lineRule="auto"/>
        <w:jc w:val="both"/>
        <w:rPr>
          <w:rFonts w:ascii="Times New Roman" w:hAnsi="Times New Roman" w:cs="Times New Roman"/>
        </w:rPr>
      </w:pPr>
    </w:p>
    <w:p w14:paraId="003F45E4" w14:textId="77777777" w:rsidR="00E20B0A" w:rsidRPr="00E20B0A" w:rsidRDefault="00E20B0A" w:rsidP="00820CD8">
      <w:pPr>
        <w:spacing w:line="360" w:lineRule="auto"/>
        <w:jc w:val="center"/>
        <w:rPr>
          <w:rFonts w:ascii="Times New Roman" w:hAnsi="Times New Roman" w:cs="Times New Roman"/>
          <w:b/>
          <w:bCs/>
        </w:rPr>
      </w:pPr>
      <w:r w:rsidRPr="00E20B0A">
        <w:rPr>
          <w:rFonts w:ascii="Times New Roman" w:hAnsi="Times New Roman" w:cs="Times New Roman"/>
          <w:b/>
          <w:bCs/>
        </w:rPr>
        <w:t>§7</w:t>
      </w:r>
    </w:p>
    <w:p w14:paraId="1668FB25" w14:textId="77777777" w:rsidR="00E20B0A" w:rsidRPr="00E20B0A" w:rsidRDefault="00E20B0A" w:rsidP="00E20B0A">
      <w:pPr>
        <w:numPr>
          <w:ilvl w:val="0"/>
          <w:numId w:val="6"/>
        </w:numPr>
        <w:spacing w:line="360" w:lineRule="auto"/>
        <w:jc w:val="both"/>
        <w:rPr>
          <w:rFonts w:ascii="Times New Roman" w:hAnsi="Times New Roman" w:cs="Times New Roman"/>
          <w:lang w:val="en-US"/>
        </w:rPr>
      </w:pPr>
      <w:r w:rsidRPr="00E20B0A">
        <w:rPr>
          <w:rFonts w:ascii="Times New Roman" w:hAnsi="Times New Roman" w:cs="Times New Roman"/>
          <w:lang w:val="en-US"/>
        </w:rPr>
        <w:t>Any amendments to this agreement must be made in writing to be valid.</w:t>
      </w:r>
    </w:p>
    <w:p w14:paraId="54778093" w14:textId="77777777" w:rsidR="00E20B0A" w:rsidRPr="00E20B0A" w:rsidRDefault="00E20B0A" w:rsidP="00E20B0A">
      <w:pPr>
        <w:numPr>
          <w:ilvl w:val="0"/>
          <w:numId w:val="6"/>
        </w:numPr>
        <w:spacing w:line="360" w:lineRule="auto"/>
        <w:jc w:val="both"/>
        <w:rPr>
          <w:rFonts w:ascii="Times New Roman" w:hAnsi="Times New Roman" w:cs="Times New Roman"/>
          <w:lang w:val="en-US"/>
        </w:rPr>
      </w:pPr>
      <w:r w:rsidRPr="00E20B0A">
        <w:rPr>
          <w:rFonts w:ascii="Times New Roman" w:hAnsi="Times New Roman" w:cs="Times New Roman"/>
          <w:lang w:val="en-US"/>
        </w:rPr>
        <w:t>All written consents required under this agreement must be in writing to be valid.</w:t>
      </w:r>
    </w:p>
    <w:p w14:paraId="078C7036" w14:textId="5EF341A5" w:rsidR="00E20B0A" w:rsidRPr="00E20B0A" w:rsidRDefault="00E20B0A" w:rsidP="00E20B0A">
      <w:pPr>
        <w:spacing w:line="360" w:lineRule="auto"/>
        <w:jc w:val="both"/>
        <w:rPr>
          <w:rFonts w:ascii="Times New Roman" w:hAnsi="Times New Roman" w:cs="Times New Roman"/>
        </w:rPr>
      </w:pPr>
    </w:p>
    <w:p w14:paraId="31B98762" w14:textId="77777777" w:rsidR="00E20B0A" w:rsidRPr="00E20B0A" w:rsidRDefault="00E20B0A" w:rsidP="00820CD8">
      <w:pPr>
        <w:spacing w:line="360" w:lineRule="auto"/>
        <w:jc w:val="center"/>
        <w:rPr>
          <w:rFonts w:ascii="Times New Roman" w:hAnsi="Times New Roman" w:cs="Times New Roman"/>
          <w:b/>
          <w:bCs/>
          <w:lang w:val="en-US"/>
        </w:rPr>
      </w:pPr>
      <w:r w:rsidRPr="00E20B0A">
        <w:rPr>
          <w:rFonts w:ascii="Times New Roman" w:hAnsi="Times New Roman" w:cs="Times New Roman"/>
          <w:b/>
          <w:bCs/>
          <w:lang w:val="en-US"/>
        </w:rPr>
        <w:t>§8</w:t>
      </w:r>
    </w:p>
    <w:p w14:paraId="358B842F" w14:textId="77777777" w:rsidR="00E20B0A" w:rsidRP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lang w:val="en-US"/>
        </w:rPr>
        <w:t>Matters not regulated by this agreement shall be governed by Polish law, particularly the Civil Code.</w:t>
      </w:r>
    </w:p>
    <w:p w14:paraId="445AC0C9" w14:textId="352A3953" w:rsidR="00E20B0A" w:rsidRPr="00E20B0A" w:rsidRDefault="00E20B0A" w:rsidP="00E20B0A">
      <w:pPr>
        <w:spacing w:line="360" w:lineRule="auto"/>
        <w:jc w:val="both"/>
        <w:rPr>
          <w:rFonts w:ascii="Times New Roman" w:hAnsi="Times New Roman" w:cs="Times New Roman"/>
        </w:rPr>
      </w:pPr>
    </w:p>
    <w:p w14:paraId="68A2C452" w14:textId="77777777" w:rsidR="00E20B0A" w:rsidRPr="00E20B0A" w:rsidRDefault="00E20B0A" w:rsidP="00820CD8">
      <w:pPr>
        <w:spacing w:line="360" w:lineRule="auto"/>
        <w:jc w:val="center"/>
        <w:rPr>
          <w:rFonts w:ascii="Times New Roman" w:hAnsi="Times New Roman" w:cs="Times New Roman"/>
          <w:b/>
          <w:bCs/>
          <w:lang w:val="en-US"/>
        </w:rPr>
      </w:pPr>
      <w:r w:rsidRPr="00E20B0A">
        <w:rPr>
          <w:rFonts w:ascii="Times New Roman" w:hAnsi="Times New Roman" w:cs="Times New Roman"/>
          <w:b/>
          <w:bCs/>
          <w:lang w:val="en-US"/>
        </w:rPr>
        <w:t>§9</w:t>
      </w:r>
    </w:p>
    <w:p w14:paraId="47526DCF" w14:textId="77777777" w:rsidR="00E20B0A" w:rsidRP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lang w:val="en-US"/>
        </w:rPr>
        <w:t>Disputes arising from the execution of this agreement shall be resolved by the competent common court for</w:t>
      </w:r>
      <w:r w:rsidRPr="00E20B0A">
        <w:rPr>
          <w:rFonts w:ascii="Times New Roman" w:hAnsi="Times New Roman" w:cs="Times New Roman"/>
          <w:b/>
          <w:bCs/>
          <w:lang w:val="en-US"/>
        </w:rPr>
        <w:t xml:space="preserve"> the Lender's </w:t>
      </w:r>
      <w:r w:rsidRPr="00E20B0A">
        <w:rPr>
          <w:rFonts w:ascii="Times New Roman" w:hAnsi="Times New Roman" w:cs="Times New Roman"/>
          <w:lang w:val="en-US"/>
        </w:rPr>
        <w:t>headquarters.</w:t>
      </w:r>
    </w:p>
    <w:p w14:paraId="404B66E1" w14:textId="2FE5EB96" w:rsidR="00E20B0A" w:rsidRPr="00E20B0A" w:rsidRDefault="00E20B0A" w:rsidP="00E20B0A">
      <w:pPr>
        <w:spacing w:line="360" w:lineRule="auto"/>
        <w:jc w:val="both"/>
        <w:rPr>
          <w:rFonts w:ascii="Times New Roman" w:hAnsi="Times New Roman" w:cs="Times New Roman"/>
        </w:rPr>
      </w:pPr>
    </w:p>
    <w:p w14:paraId="27B6A6EC" w14:textId="77777777" w:rsidR="00E20B0A" w:rsidRPr="00E20B0A" w:rsidRDefault="00E20B0A" w:rsidP="00820CD8">
      <w:pPr>
        <w:spacing w:line="360" w:lineRule="auto"/>
        <w:jc w:val="center"/>
        <w:rPr>
          <w:rFonts w:ascii="Times New Roman" w:hAnsi="Times New Roman" w:cs="Times New Roman"/>
          <w:b/>
          <w:bCs/>
          <w:lang w:val="en-US"/>
        </w:rPr>
      </w:pPr>
      <w:r w:rsidRPr="00E20B0A">
        <w:rPr>
          <w:rFonts w:ascii="Times New Roman" w:hAnsi="Times New Roman" w:cs="Times New Roman"/>
          <w:b/>
          <w:bCs/>
          <w:lang w:val="en-US"/>
        </w:rPr>
        <w:t>§10</w:t>
      </w:r>
    </w:p>
    <w:p w14:paraId="252E75C4" w14:textId="77777777" w:rsidR="00E20B0A" w:rsidRDefault="00E20B0A" w:rsidP="00E20B0A">
      <w:pPr>
        <w:spacing w:line="360" w:lineRule="auto"/>
        <w:jc w:val="both"/>
        <w:rPr>
          <w:rFonts w:ascii="Times New Roman" w:hAnsi="Times New Roman" w:cs="Times New Roman"/>
          <w:b/>
          <w:bCs/>
          <w:lang w:val="en-US"/>
        </w:rPr>
      </w:pPr>
      <w:r w:rsidRPr="00E20B0A">
        <w:rPr>
          <w:rFonts w:ascii="Times New Roman" w:hAnsi="Times New Roman" w:cs="Times New Roman"/>
          <w:lang w:val="en-US"/>
        </w:rPr>
        <w:t xml:space="preserve">This agreement has been prepared in two identical copies—one for </w:t>
      </w:r>
      <w:r w:rsidRPr="00E20B0A">
        <w:rPr>
          <w:rFonts w:ascii="Times New Roman" w:hAnsi="Times New Roman" w:cs="Times New Roman"/>
          <w:b/>
          <w:bCs/>
          <w:lang w:val="en-US"/>
        </w:rPr>
        <w:t xml:space="preserve">the Borrower </w:t>
      </w:r>
      <w:r w:rsidRPr="00E20B0A">
        <w:rPr>
          <w:rFonts w:ascii="Times New Roman" w:hAnsi="Times New Roman" w:cs="Times New Roman"/>
          <w:lang w:val="en-US"/>
        </w:rPr>
        <w:t xml:space="preserve">and one for </w:t>
      </w:r>
      <w:r w:rsidRPr="00E20B0A">
        <w:rPr>
          <w:rFonts w:ascii="Times New Roman" w:hAnsi="Times New Roman" w:cs="Times New Roman"/>
          <w:b/>
          <w:bCs/>
          <w:lang w:val="en-US"/>
        </w:rPr>
        <w:t>the Lender.</w:t>
      </w:r>
    </w:p>
    <w:p w14:paraId="2D4F1188" w14:textId="77777777" w:rsidR="00820CD8" w:rsidRDefault="00820CD8" w:rsidP="00E20B0A">
      <w:pPr>
        <w:spacing w:line="360" w:lineRule="auto"/>
        <w:jc w:val="both"/>
        <w:rPr>
          <w:rFonts w:ascii="Times New Roman" w:hAnsi="Times New Roman" w:cs="Times New Roman"/>
          <w:b/>
          <w:bCs/>
          <w:lang w:val="en-US"/>
        </w:rPr>
      </w:pPr>
    </w:p>
    <w:p w14:paraId="02E5D498" w14:textId="2324F167" w:rsidR="00820CD8" w:rsidRPr="00E20B0A" w:rsidRDefault="00820CD8" w:rsidP="00E20B0A">
      <w:pPr>
        <w:spacing w:line="360" w:lineRule="auto"/>
        <w:jc w:val="both"/>
        <w:rPr>
          <w:rFonts w:ascii="Times New Roman" w:hAnsi="Times New Roman" w:cs="Times New Roman"/>
          <w:lang w:val="en-US"/>
        </w:rPr>
      </w:pPr>
      <w:r>
        <w:rPr>
          <w:rFonts w:ascii="Times New Roman" w:hAnsi="Times New Roman" w:cs="Times New Roman"/>
          <w:b/>
          <w:bCs/>
          <w:lang w:val="en-US"/>
        </w:rPr>
        <w:t>……………………….</w:t>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t>……………………</w:t>
      </w:r>
    </w:p>
    <w:p w14:paraId="0268A55E" w14:textId="5B4DB031" w:rsidR="00E20B0A" w:rsidRPr="00E20B0A" w:rsidRDefault="00E20B0A" w:rsidP="00E20B0A">
      <w:pPr>
        <w:spacing w:line="360" w:lineRule="auto"/>
        <w:jc w:val="both"/>
        <w:rPr>
          <w:rFonts w:ascii="Times New Roman" w:hAnsi="Times New Roman" w:cs="Times New Roman"/>
          <w:lang w:val="en-US"/>
        </w:rPr>
      </w:pPr>
      <w:r w:rsidRPr="00E20B0A">
        <w:rPr>
          <w:rFonts w:ascii="Times New Roman" w:hAnsi="Times New Roman" w:cs="Times New Roman"/>
          <w:b/>
          <w:bCs/>
          <w:lang w:val="en-US"/>
        </w:rPr>
        <w:t>Lender</w:t>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00820CD8" w:rsidRPr="00820CD8">
        <w:rPr>
          <w:rFonts w:ascii="Times New Roman" w:hAnsi="Times New Roman" w:cs="Times New Roman"/>
          <w:lang w:val="en-US"/>
        </w:rPr>
        <w:tab/>
      </w:r>
      <w:r w:rsidRPr="00E20B0A">
        <w:rPr>
          <w:rFonts w:ascii="Times New Roman" w:hAnsi="Times New Roman" w:cs="Times New Roman"/>
          <w:b/>
          <w:bCs/>
          <w:lang w:val="en-US"/>
        </w:rPr>
        <w:t>Borrower</w:t>
      </w:r>
    </w:p>
    <w:p w14:paraId="67DEE2A3" w14:textId="77777777" w:rsidR="00E55F4D" w:rsidRPr="00E20B0A" w:rsidRDefault="00E55F4D" w:rsidP="00E20B0A">
      <w:pPr>
        <w:spacing w:line="360" w:lineRule="auto"/>
        <w:jc w:val="both"/>
        <w:rPr>
          <w:rFonts w:ascii="Times New Roman" w:hAnsi="Times New Roman" w:cs="Times New Roman"/>
        </w:rPr>
      </w:pPr>
    </w:p>
    <w:sectPr w:rsidR="00E55F4D" w:rsidRPr="00E20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648"/>
    <w:multiLevelType w:val="multilevel"/>
    <w:tmpl w:val="8AAA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65C31"/>
    <w:multiLevelType w:val="multilevel"/>
    <w:tmpl w:val="325A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77CE5"/>
    <w:multiLevelType w:val="multilevel"/>
    <w:tmpl w:val="82FC8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11D26"/>
    <w:multiLevelType w:val="multilevel"/>
    <w:tmpl w:val="C5C2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74CB9"/>
    <w:multiLevelType w:val="multilevel"/>
    <w:tmpl w:val="53A2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F31B73"/>
    <w:multiLevelType w:val="multilevel"/>
    <w:tmpl w:val="A52E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767933">
    <w:abstractNumId w:val="5"/>
  </w:num>
  <w:num w:numId="2" w16cid:durableId="1279754093">
    <w:abstractNumId w:val="0"/>
  </w:num>
  <w:num w:numId="3" w16cid:durableId="1466972131">
    <w:abstractNumId w:val="4"/>
  </w:num>
  <w:num w:numId="4" w16cid:durableId="336688146">
    <w:abstractNumId w:val="3"/>
  </w:num>
  <w:num w:numId="5" w16cid:durableId="1302465407">
    <w:abstractNumId w:val="1"/>
  </w:num>
  <w:num w:numId="6" w16cid:durableId="364717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0A"/>
    <w:rsid w:val="00103918"/>
    <w:rsid w:val="002048B6"/>
    <w:rsid w:val="002E3B78"/>
    <w:rsid w:val="00820CD8"/>
    <w:rsid w:val="00D9302F"/>
    <w:rsid w:val="00E20B0A"/>
    <w:rsid w:val="00E55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7638"/>
  <w15:chartTrackingRefBased/>
  <w15:docId w15:val="{22F945BA-EF45-FB47-92FA-8DDC5C1E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20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0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0B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0B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0B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0B0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0B0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0B0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0B0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0B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0B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0B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0B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0B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0B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0B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0B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0B0A"/>
    <w:rPr>
      <w:rFonts w:eastAsiaTheme="majorEastAsia" w:cstheme="majorBidi"/>
      <w:color w:val="272727" w:themeColor="text1" w:themeTint="D8"/>
    </w:rPr>
  </w:style>
  <w:style w:type="paragraph" w:styleId="Tytu">
    <w:name w:val="Title"/>
    <w:basedOn w:val="Normalny"/>
    <w:next w:val="Normalny"/>
    <w:link w:val="TytuZnak"/>
    <w:uiPriority w:val="10"/>
    <w:qFormat/>
    <w:rsid w:val="00E20B0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0B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0B0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0B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0B0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20B0A"/>
    <w:rPr>
      <w:i/>
      <w:iCs/>
      <w:color w:val="404040" w:themeColor="text1" w:themeTint="BF"/>
    </w:rPr>
  </w:style>
  <w:style w:type="paragraph" w:styleId="Akapitzlist">
    <w:name w:val="List Paragraph"/>
    <w:basedOn w:val="Normalny"/>
    <w:uiPriority w:val="34"/>
    <w:qFormat/>
    <w:rsid w:val="00E20B0A"/>
    <w:pPr>
      <w:ind w:left="720"/>
      <w:contextualSpacing/>
    </w:pPr>
  </w:style>
  <w:style w:type="character" w:styleId="Wyrnienieintensywne">
    <w:name w:val="Intense Emphasis"/>
    <w:basedOn w:val="Domylnaczcionkaakapitu"/>
    <w:uiPriority w:val="21"/>
    <w:qFormat/>
    <w:rsid w:val="00E20B0A"/>
    <w:rPr>
      <w:i/>
      <w:iCs/>
      <w:color w:val="0F4761" w:themeColor="accent1" w:themeShade="BF"/>
    </w:rPr>
  </w:style>
  <w:style w:type="paragraph" w:styleId="Cytatintensywny">
    <w:name w:val="Intense Quote"/>
    <w:basedOn w:val="Normalny"/>
    <w:next w:val="Normalny"/>
    <w:link w:val="CytatintensywnyZnak"/>
    <w:uiPriority w:val="30"/>
    <w:qFormat/>
    <w:rsid w:val="00E20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0B0A"/>
    <w:rPr>
      <w:i/>
      <w:iCs/>
      <w:color w:val="0F4761" w:themeColor="accent1" w:themeShade="BF"/>
    </w:rPr>
  </w:style>
  <w:style w:type="character" w:styleId="Odwoanieintensywne">
    <w:name w:val="Intense Reference"/>
    <w:basedOn w:val="Domylnaczcionkaakapitu"/>
    <w:uiPriority w:val="32"/>
    <w:qFormat/>
    <w:rsid w:val="00E20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75341">
      <w:bodyDiv w:val="1"/>
      <w:marLeft w:val="0"/>
      <w:marRight w:val="0"/>
      <w:marTop w:val="0"/>
      <w:marBottom w:val="0"/>
      <w:divBdr>
        <w:top w:val="none" w:sz="0" w:space="0" w:color="auto"/>
        <w:left w:val="none" w:sz="0" w:space="0" w:color="auto"/>
        <w:bottom w:val="none" w:sz="0" w:space="0" w:color="auto"/>
        <w:right w:val="none" w:sz="0" w:space="0" w:color="auto"/>
      </w:divBdr>
    </w:div>
    <w:div w:id="17091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675</Words>
  <Characters>4054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Tyburska</dc:creator>
  <cp:keywords/>
  <dc:description/>
  <cp:lastModifiedBy>Maja Tyburska</cp:lastModifiedBy>
  <cp:revision>1</cp:revision>
  <dcterms:created xsi:type="dcterms:W3CDTF">2024-11-25T08:38:00Z</dcterms:created>
  <dcterms:modified xsi:type="dcterms:W3CDTF">2024-11-25T08:58:00Z</dcterms:modified>
</cp:coreProperties>
</file>